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43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Staatsregierung ist die oberste leitende und vollziehende Behörde des Staates.</w:t>
      </w:r>
    </w:p>
    <w:p>
      <w:r>
        <w:t xml:space="preserve">(2) Sie besteht aus dem Ministerpräsidenten und bis zu 17 Staatsministern und Staatssekretären.</w:t>
      </w:r>
    </w:p>
    <w:p>
      <w:r>
        <w:rPr>
          <w:color w:val="555555"/>
          <w:sz w:val="17"/>
        </w:rPr>
        <w:t xml:space="preserve">Zitiervorschlag: Art 43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https://recht.nulegal.eu/gesetze/BayVerf/43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