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186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Bayerische Verfassung vom 14. August 1919 ist aufgehoben.</w:t>
      </w:r>
    </w:p>
    <w:p>
      <w:r>
        <w:t xml:space="preserve">(2) Die übrigen Gesetze und Verordnungen bleiben vorläufig in Kraft, soweit ihnen diese Verfassung nicht entgegensteht.</w:t>
      </w:r>
    </w:p>
    <w:p>
      <w:r>
        <w:t xml:space="preserve">(3) Anordnungen der Behörden, die auf Grund bisheriger Gesetze in rechtsüblicher Weise getroffen waren, behalten ihre Gültigkeit bis zur Aufhebung im Wege anderweitiger Anordnung oder Gesetzgebung.</w:t>
      </w:r>
    </w:p>
    <w:p>
      <w:r>
        <w:rPr>
          <w:color w:val="555555"/>
          <w:sz w:val="17"/>
        </w:rPr>
        <w:t xml:space="preserve">Zitiervorschlag: Art 186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https://recht.nulegal.eu/gesetze/BayVerf/186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