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BayVerdOStatErl (Bayern)</w:t>
      </w:r>
    </w:p>
    <w:p>
      <w:r>
        <w:rPr>
          <w:color w:val="555555"/>
          <w:sz w:val="18"/>
        </w:rPr>
        <w:t xml:space="preserve">Erlass über das Ordensstatut des Bayerischen Verdienstordens 31. August 1957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Orden wird nach näherer Anordnung des Ministerpräsidenten durch ihn selbst oder in seinem Auftrag ausgehändigt.</w:t>
      </w:r>
    </w:p>
    <w:p>
      <w:r>
        <w:rPr>
          <w:color w:val="555555"/>
          <w:sz w:val="17"/>
        </w:rPr>
        <w:t xml:space="preserve">Zitiervorschlag: § 3 BayVerdOStatErl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https://recht.nulegal.eu/gesetze/BayVerdOStatErl/3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