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Vorschläge auf Verleihung des Ordens sind der Staatskanzlei zuzuleiten. Sie enthalten:</w:t>
      </w:r>
    </w:p>
    <w:p>
      <w:r>
        <w:t xml:space="preserve">1. Vor- und Familiennamen, Geburtstag, Geburtsort, Staatsangehörigkeit, Beruf im Zeitpunkt des Vorschlags und Anschrift sowie einen kurzen Lebenslauf des Vorgeschlagenen;</w:t>
      </w:r>
    </w:p>
    <w:p>
      <w:r>
        <w:t xml:space="preserve">2. Angaben über in- und ausländische Auszeichnungen, Titel und Ehrenstellungen des Vorgeschlagenen;</w:t>
      </w:r>
    </w:p>
    <w:p>
      <w:r>
        <w:t xml:space="preserve">3. eine ausführliche Begründung des Vorschlags.</w:t>
      </w:r>
    </w:p>
    <w:p>
      <w:r>
        <w:t xml:space="preserve">(2) Die Staatskanzlei legt die Vorschläge mit ihrer Stellungnahme dem Ordensbeirat vor.</w:t>
      </w:r>
    </w:p>
    <w:p>
      <w:r>
        <w:rPr>
          <w:color w:val="555555"/>
          <w:sz w:val="17"/>
        </w:rPr>
        <w:t xml:space="preserve">Zitiervorschlag: § 1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