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BayUniKlinG (Bayern)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