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BayUKG (Bayern) — Gewährung einer Umzugskostenbeihilfe</w:t>
      </w:r>
    </w:p>
    <w:p>
      <w:r>
        <w:rPr>
          <w:color w:val="555555"/>
          <w:sz w:val="18"/>
        </w:rPr>
        <w:t xml:space="preserve">Bayerisches Umzugskostengesetz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Gewährung einer Umzugskostenbeihilfe kann auf Antrag zugesagt werden für Umzüge aus Anlass</w:t>
      </w:r>
    </w:p>
    <w:p>
      <w:r>
        <w:t xml:space="preserve">1. eines Wohnungswechsels, der notwendig ist, weil die Wohnung wegen der Zahl der zur häuslichen Gemeinschaft gehörenden Kinder unzureichend wird,</w:t>
      </w:r>
    </w:p>
    <w:p>
      <w:r>
        <w:t xml:space="preserve">2. der Räumung einer dienstherrneigenen oder im Besetzungsrecht des Dienstherrn stehenden Mietwohnung, wenn die Wohnung im dienstlichen Interesse geräumt werden soll,</w:t>
      </w:r>
    </w:p>
    <w:p>
      <w:r>
        <w:t xml:space="preserve">3. eines Wohnungswechsels wegen des Gesundheitszustands der berechtigten Person oder des mit ihr in häuslicher Gemeinschaft lebenden Ehegatten, Lebenspartners oder Kindes (Art. 6 Abs. 3 Sätze 2 und 3), wenn die Notwendigkeit des Umzugs durch ein amtsärztliches Zeugnis nachgewiesen wird.</w:t>
      </w:r>
    </w:p>
    <w:p>
      <w:r>
        <w:t xml:space="preserve">(2) Die Umzugskostenbeihilfe beträgt 600 €. Für jede auch nach dem Umzug zur häuslichen Gemeinschaft der berechtigten Person gehörende Person im Sinn des Art. 6 Abs. 3 Sätze 2 und 3 erhöht sich dieser Betrag um 250 €.</w:t>
      </w:r>
    </w:p>
    <w:p>
      <w:r>
        <w:t xml:space="preserve">(3) Die auf Grund einer Zusage nach Abs. 1 Nr. 1 oder Nr. 3 gewährte Umzugskostenbeihilfe ist zurückzuzahlen, wenn das Dienstverhältnis der Berechtigten vor Ablauf von zwei Jahren nach Beendigung des Umzugs aus einem von ihnen zu vertretenden Grund endet. Art. 5 Abs. 2 Satz 2 gilt entsprechend.</w:t>
      </w:r>
    </w:p>
    <w:p>
      <w:r>
        <w:rPr>
          <w:color w:val="555555"/>
          <w:sz w:val="17"/>
        </w:rPr>
        <w:t xml:space="preserve">Zitiervorschlag: Art 11 BayUKG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https://recht.nulegal.eu/gesetze/BayUKG/11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