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BayTheolFakLMUBek (Bayern)</w:t>
      </w:r>
    </w:p>
    <w:p>
      <w:r>
        <w:rPr>
          <w:color w:val="555555"/>
          <w:sz w:val="18"/>
        </w:rPr>
        <w:t xml:space="preserve">Vertrag zwischen dem Freistaat Bayern und der Evangelisch-Lutherischen Kirche in Bayern über die Evangelisch-Theologische Fakultät der Universität München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dem Freistaat Bayern,</w:t>
      </w:r>
    </w:p>
    <w:p>
      <w:r>
        <w:rPr>
          <w:color w:val="555555"/>
          <w:sz w:val="17"/>
        </w:rPr>
        <w:t xml:space="preserve">Zitiervorschlag: Eingangsformel BayTheolFakLMUBek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https://recht.nulegal.eu/gesetze/BayTheolFakLMUBek/eingangsformel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