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37 BayStrWG (Bayern) — Umweltverträglichkeitsprüfung</w:t>
      </w:r>
    </w:p>
    <w:p>
      <w:r>
        <w:rPr>
          <w:color w:val="555555"/>
          <w:sz w:val="18"/>
        </w:rPr>
        <w:t xml:space="preserve">Bayerisches Straßen- und Wegegesetz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Staats-, Kreis-, Gemeindeverbindungs- und Ortsstraßen ist eine Umweltverträglichkeitsprüfung durchzuführen, wenn</w:t>
      </w:r>
    </w:p>
    <w:p>
      <w:r>
        <w:t xml:space="preserve">1. Schnellstraßen im Sinn der Begriffsbestimmung des Europäischen Übereinkommens über die Hauptstraßen des internationalen Verkehrs vom 15. November 1975 (BGBl. 1983 II S. 246) gebaut werden,</w:t>
      </w:r>
    </w:p>
    <w:p>
      <w:r>
        <w:t xml:space="preserve">2. vier- oder mehrstreifige Straßen gebaut oder bestehende Straßen zu vier- oder mehrstreifigen Straßen ausgebaut oder verlegt werden, soweit der neu gebaute, ausgebaute oder verlegte Straßenabschnitt</w:t>
      </w:r>
    </w:p>
    <w:p>
      <w:r>
        <w:t xml:space="preserve">a) eine durchgehende Länge von mindestens 10 km aufweist oder</w:t>
      </w:r>
    </w:p>
    <w:p>
      <w:r>
        <w:t xml:space="preserve">b) eine durchgehende Länge von mindestens 5 km aufweist und auf einer Länge von mehr als 5 v.H. gesetzlich geschützte Biotope mit einer Fläche von mehr als 1 ha, Natura 2000-Gebiete, Nationalparke oder Naturschutzgebiete durchschneidet,</w:t>
      </w:r>
    </w:p>
    <w:p>
      <w:r>
        <w:t xml:space="preserve">3. ein-, zwei-, oder dreistreifige Straßen gebaut werden, soweit der neu gebaute Straßenabschnitt eine durchgehende Länge von mindestens 10 km aufweist und auf einer Länge von mehr als 5 v.H. Gebiete oder Biotope nach Nr. 2 Buchst. b durchschneidet oder</w:t>
      </w:r>
    </w:p>
    <w:p>
      <w:r>
        <w:t xml:space="preserve">4. soweit nicht bereits von Nr. 2 erfasst, wenn Straßen durch Anbau mindestens eines weiteren Fahrstreifens auf einer durchgehenden Länge von mindestens 10 km geändert werden und der zu ändernde Straßenabschnitt auf einer Länge von mehr als 5 v.H. Gebiete oder Biotope nach Nr. 2 Buchst. b durchschneidet.</w:t>
      </w:r>
    </w:p>
    <w:p>
      <w:r>
        <w:rPr>
          <w:color w:val="555555"/>
          <w:sz w:val="17"/>
        </w:rPr>
        <w:t xml:space="preserve">Zitiervorschlag: Art 37 BayStrWG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https://recht.nulegal.eu/gesetze/BayStrWG/37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