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25e BayStatG (Bayern) — Kostenregelung</w:t>
      </w:r>
    </w:p>
    <w:p>
      <w:r>
        <w:rPr>
          <w:color w:val="555555"/>
          <w:sz w:val="18"/>
        </w:rPr>
        <w:t xml:space="preserve">Bayerisches Statistikgesetz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Freistaat Bayern gewährt den kreisfreien Gemeinden und den Landkreisen zur Deckung der mit der Aufgabenübertragung nach Art. 25c verbundenen wesentlichen Mehrbelastungen Finanzzuweisungen in Höhe von</w:t>
      </w:r>
    </w:p>
    <w:p>
      <w:r>
        <w:t xml:space="preserve">1. 92 916,36 € als Basiszuweisung für jeweils eine Erhebungsstelle,</w:t>
      </w:r>
    </w:p>
    <w:p>
      <w:r>
        <w:t xml:space="preserve">2. 8,75 € je bei der Haushaltebefragung nach § 11 ZensG 2022 festgestellter Person,</w:t>
      </w:r>
    </w:p>
    <w:p>
      <w:r>
        <w:t xml:space="preserve">3. 12,33 € je im Rahmen der Erhebungen an Sonderanschriften nach § 14 ZensG 2022 in Wohnheimen festgestellter Person,</w:t>
      </w:r>
    </w:p>
    <w:p>
      <w:r>
        <w:t xml:space="preserve">4. 51,93 € je im Rahmen der Erhebungen an Sonderanschriften nach § 14 ZensG 2022 zu erhebender Gemeinschaftsunterkünfte.</w:t>
      </w:r>
    </w:p>
    <w:p>
      <w:r>
        <w:t xml:space="preserve">Richten mehrere Kommunen gemäß Art. 25b Abs. 1 Satz 2 im Rahmen der kommunalen Zusammenarbeit eine gemeinsame Erhebungsstelle ein, erhöht sich die Basiszuweisung nach Satz 1 Nr. 1 für die zweite und jede weitere Kommune um 50 % des Basisbetrags. Richtet ein Landkreis mit Zustimmung des Landesamts die Erhebungsstelle an zwei im Landkreisgebiet räumlich getrennten Standorten ein, erhöht sich die Basiszuweisung nach Satz 1 Nr. 1 um 20 % des Basisbetrags.</w:t>
      </w:r>
    </w:p>
    <w:p>
      <w:r>
        <w:t xml:space="preserve">(2) Ein einmaliger finanzieller Ausgleich in Höhe der Differenz zwischen den Finanzzuweisungen nach Abs. 1 und den auf Grundlage des Abs. 1 in der am 1. Juli 2021 geltenden Fassung bereits geleisteten Finanzzuweisungen erfolgt entsprechend der tatsächlich je Erhebungsstelle bearbeiteten Fälle innerhalb eines Monats nach dem 1. August 2026.</w:t>
      </w:r>
    </w:p>
    <w:p>
      <w:r>
        <w:rPr>
          <w:color w:val="555555"/>
          <w:sz w:val="17"/>
        </w:rPr>
        <w:t xml:space="preserve">Zitiervorschlag: Art 25e BayStatG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https://recht.nulegal.eu/gesetze/BayStatG/25e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