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BayStInstFamV (Bayern) — Änderung anderer Vorschriften</w:t>
      </w:r>
    </w:p>
    <w:p>
      <w:r>
        <w:rPr>
          <w:color w:val="555555"/>
          <w:sz w:val="18"/>
        </w:rPr>
        <w:t xml:space="preserve">Verordnung über die Errichtung des Staatsinstituts für Familienforschung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Verordnung über die Errichtung des Staatsinstituts für Frühpädagogik und Familienforschung vom 6. Dezember 1985 (GVBl S. 833, BayRS 2211-6-1-K) wird wie folgt geändert:</w:t>
      </w:r>
    </w:p>
    <w:p>
      <w:r>
        <w:t xml:space="preserve">1. In der Überschrift der Verordnung werden die Worte „und Familienforschung“ gestrichen.</w:t>
      </w:r>
    </w:p>
    <w:p>
      <w:r>
        <w:t xml:space="preserve">2. In der Einleitungsformel werden die Worte „– soweit die Fachabteilung ‚Familienforschung‘ betroffen ist, im Einvernehmen mit dem Bayerischen Staatsministerium für Arbeit und Sozialordnung –“ gestrichen.</w:t>
      </w:r>
    </w:p>
    <w:p>
      <w:r>
        <w:t xml:space="preserve">3. § 1 erhält folgende Fassung:</w:t>
      </w:r>
    </w:p>
    <w:p>
      <w:r>
        <w:t xml:space="preserve">“§ 1</w:t>
      </w:r>
    </w:p>
    <w:p>
      <w:r>
        <w:t xml:space="preserve">Das Staatsinstitut erhält die Bezeichnung „Staatsinstitut für Frühpädagogik“. Es untersteht unmittelbar dem Staatsministerium für Unterricht, Kultus, Wissenschaft und Kunst, das die für die Organisation und Verwaltung erforderlichen Anordnungen trifft.“</w:t>
      </w:r>
    </w:p>
    <w:p>
      <w:r>
        <w:t xml:space="preserve">.</w:t>
      </w:r>
    </w:p>
    <w:p>
      <w:r>
        <w:t xml:space="preserve">4. In § 2 Abs. 1 werden die Worte „und Familienforschung“ sowie „und der Familienforschung“ gestrichen.</w:t>
      </w:r>
    </w:p>
    <w:p>
      <w:r>
        <w:t xml:space="preserve">5. § 4 wird aufgehoben.</w:t>
      </w:r>
    </w:p>
    <w:p>
      <w:r>
        <w:rPr>
          <w:color w:val="555555"/>
          <w:sz w:val="17"/>
        </w:rPr>
        <w:t xml:space="preserve">Zitiervorschlag: § 5 BayStInstFamV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https://recht.nulegal.eu/gesetze/BayStInstFamV/5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