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28 BayStG (Bayern) — Verordnungsermächtigung; Landesausschuss für das Stiftungswesen</w:t>
      </w:r>
    </w:p>
    <w:p>
      <w:r>
        <w:rPr>
          <w:color w:val="555555"/>
          <w:sz w:val="18"/>
        </w:rPr>
        <w:t xml:space="preserve">Bayerisches Stiftungsgesetz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obersten Stiftungsbehörden (Art. 3 Abs. 3) werden ermächtigt, durch Rechtsverordnung</w:t>
      </w:r>
    </w:p>
    <w:p>
      <w:r>
        <w:t xml:space="preserve">1. das Verfahren bei der Anerkennung von Stiftungen und der Genehmigung von Satzungsänderungen zu regeln,</w:t>
      </w:r>
    </w:p>
    <w:p>
      <w:r>
        <w:t xml:space="preserve">2. die Mitwirkungspflichten der Stiftungen bei der Rechnungsprüfung nach Art. 14, insbesondere die vorzulegenden Nachweise und Belege, festzulegen,</w:t>
      </w:r>
    </w:p>
    <w:p>
      <w:r>
        <w:t xml:space="preserve">3. die Berufung und die Zusammensetzung des Landesausschusses für das Stiftungswesen zu bestimmen, dem die Beratung der obersten Stiftungsbehörden und der Stiftungsbehörden sowie die Förderung und Pflege des Stiftungswesens obliegt.</w:t>
      </w:r>
    </w:p>
    <w:p>
      <w:r>
        <w:rPr>
          <w:color w:val="555555"/>
          <w:sz w:val="17"/>
        </w:rPr>
        <w:t xml:space="preserve">Zitiervorschlag: Art 28 BayStG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https://recht.nulegal.eu/gesetze/BayStG/28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