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BayStAnnaUrk (Bayern)</w:t>
      </w:r>
    </w:p>
    <w:p>
      <w:r>
        <w:rPr>
          <w:color w:val="555555"/>
          <w:sz w:val="18"/>
        </w:rPr>
        <w:t xml:space="preserve">Urkunde, das hiesige Damenstift zu St. Anna betreffend</w:t>
      </w:r>
    </w:p>
    <w:p>
      <w:r>
        <w:rPr>
          <w:color w:val="555555"/>
          <w:sz w:val="18"/>
        </w:rPr>
        <w:t xml:space="preserve">Landesrecht Bayern</w:t>
      </w:r>
    </w:p>
    <w:p>
      <w:r>
        <w:rPr>
          <w:color w:val="555555"/>
          <w:sz w:val="18"/>
        </w:rPr>
        <w:t xml:space="preserve">Stand: 25.08.2026 (konsolidierte Textfassung, kein amtliches Inkrafttretensdatum)</w:t>
      </w:r>
    </w:p>
    <w:p>
      <w:r>
        <w:t xml:space="preserve">Von Gottes Gnaden, Wir Max. Joseph, Kurfürst etc., urkunden und fügen hiemit zu wissen, daß Wir Uns die Statuten des allhiesigen Damenstifts, welches Unsere in Gott ruhende Frau Muhme, die verwittibte Frau Kurfürstin von Bayern, Maria Anna Sophia Liebden zum Behuf des hiesigen Landadels in dem Jahre 1784 gestiftet hat, haben vorlegen lassen.</w:t>
      </w:r>
    </w:p>
    <w:p>
      <w:r>
        <w:rPr>
          <w:color w:val="555555"/>
          <w:sz w:val="17"/>
        </w:rPr>
        <w:t xml:space="preserve">Zitiervorschlag: Eingangsformel BayStAnnaUrk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https://recht.nulegal.eu/gesetze/BayStAnnaUrk/eingangsformel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