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BaySchlG (Bayern) — Gang des Schlichtungsverfahrens</w:t>
      </w:r>
    </w:p>
    <w:p>
      <w:r>
        <w:rPr>
          <w:color w:val="555555"/>
          <w:sz w:val="18"/>
        </w:rPr>
        <w:t xml:space="preserve">Bayerisches Schlichtungsgesetz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Sobald dem Schlichter der Antrag vorliegt und der Vorschuss (Art. 14) eingezahlt worden ist, bestimmt er einen Schlichtungstermin, zu dem er die Parteien persönlich lädt. Er erörtert mit den Parteien mündlich die Streitsache und die Konfliktlösungsvorschläge der Parteien. Zur Aufklärung der Interessenlage kann er mit den Parteien in deren Einvernehmen auch Einzelgespräche führen. Auf der Grundlage der Schlichtungsverhandlung kann er den Parteien einen Vorschlag zur Konfliktbeilegung unterbreiten. In geeigneten Fällen sieht der Schlichter von einem Termin ab und verfährt schriftlich.</w:t>
      </w:r>
    </w:p>
    <w:p>
      <w:r>
        <w:t xml:space="preserve">(2) Die Schlichtungsverhandlung ist nicht öffentlich.</w:t>
      </w:r>
    </w:p>
    <w:p>
      <w:r>
        <w:t xml:space="preserve">(3) Der Schlichter lädt keine Zeugen und Sachverständigen. Zeugen und Sachverständige, die von den Parteien auf deren Kosten herbeigeschafft werden, können angehört, und ein Augenschein kann eingenommen werden, wenn dadurch der Abschluss des Schlichtungsverfahrens nicht unverhältnismäßig verzögert wird.</w:t>
      </w:r>
    </w:p>
    <w:p>
      <w:r>
        <w:t xml:space="preserve">(4) Im Übrigen bestimmt der Schlichter das zur zügigen Erledigung der Streitsache zweckmäßige Verfahren nach seinem Ermessen.</w:t>
      </w:r>
    </w:p>
    <w:p>
      <w:r>
        <w:rPr>
          <w:color w:val="555555"/>
          <w:sz w:val="17"/>
        </w:rPr>
        <w:t xml:space="preserve">Zitiervorschlag: Art 10 BaySchlG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https://recht.nulegal.eu/gesetze/BaySchlG/10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BaySchlG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