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BaySchiffV (Bayern) — Schiffsführerschein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Schiffsführerschein wird in folgenden Klassen erteilt:</w:t>
      </w:r>
    </w:p>
    <w:p>
      <w:r>
        <w:t xml:space="preserve">Klasse B:</w:t>
      </w:r>
    </w:p>
    <w:p>
      <w:r>
        <w:t xml:space="preserve">Fahrgastschiffe,</w:t>
      </w:r>
    </w:p>
    <w:p>
      <w:r>
        <w:t xml:space="preserve">Klasse C:</w:t>
      </w:r>
    </w:p>
    <w:p>
      <w:r>
        <w:t xml:space="preserve">Güterschiffe sowie schwimmende Geräte mit eigenem Antrieb.</w:t>
      </w:r>
    </w:p>
    <w:p>
      <w:r>
        <w:t xml:space="preserve">(2) Der Schiffsführerschein der Klasse B berechtigt auch zum Führen von Fahrzeugen der Klasse C.</w:t>
      </w:r>
    </w:p>
    <w:p>
      <w:r>
        <w:t xml:space="preserve">(3) Der Schiffsführerschein kann mit Nebenbestimmungen versehen werden. Er kann insbesondere innerhalb einer Klasse auf bestimmte Fahrzeugarten beschränkt werden.</w:t>
      </w:r>
    </w:p>
    <w:p>
      <w:r>
        <w:rPr>
          <w:color w:val="555555"/>
          <w:sz w:val="17"/>
        </w:rPr>
        <w:t xml:space="preserve">Zitiervorschlag: § 6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