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BaySchO (Bayern) — Schülersprecherinnen und Schülersprecher, Schülerausschuss</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Schülersprecherinnen und Schülersprecher werden jeweils für ein Schuljahr gewählt. Die Wahl findet innerhalb von zwei Wochen nach der Wahl der Klassensprecherinnen und Klassensprecher statt. Die Schülersprecherinnen und Schülersprecher führen die Geschäfte bis zur Wahl der neuen Schülersprecherinnen und Schülersprecher weiter.</w:t>
      </w:r>
    </w:p>
    <w:p>
      <w:r>
        <w:t xml:space="preserve">(2) An zweijährigen Fachschulen und den Berufsfachschulen für Fremdsprachenberufe werden die Schülersprecherin oder der Schülersprecher, an Fachakademien die Sprecherin oder der Sprecher der Studierenden und jeweils ein Stellvertreter gewählt. Sie nehmen die Aufgaben des Schülerausschusses wahr. Abs. 1 gilt entsprechend.</w:t>
      </w:r>
    </w:p>
    <w:p>
      <w:r>
        <w:t xml:space="preserve">(3) An Berufsschulen und diesen entsprechenden Schulen zur sonderpädagogischen Förderung wählt die Klassensprecherversammlung für jeden Schultag die Tagessprecherinnen oder Tagessprecher. Diese bilden den Tagessprecherausschuss. An Außenstellen werden eigene Einrichtungen der Schülervertretung eingerichtet. § 8 Abs. 1 gilt entsprechend. Die Tagessprecherausschüsse können einen Schülerausschuss bilden; Abs. 1 gilt entsprechend. Wird ein solcher nicht gebildet, nimmt der Tagessprecherausschuss die Aufgaben und Rechte des Schülerausschusses wahr.</w:t>
      </w:r>
    </w:p>
    <w:p>
      <w:r>
        <w:t xml:space="preserve">(4) § 8 Abs. 1 Satz 1 und Abs. 2 bis 4 gilt entsprechend.</w:t>
      </w:r>
    </w:p>
    <w:p>
      <w:r>
        <w:rPr>
          <w:color w:val="555555"/>
          <w:sz w:val="17"/>
        </w:rPr>
        <w:t xml:space="preserve">Zitiervorschlag: § 9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