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BaySchO (Bayern) — Einsichtnahme</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Ein Recht auf Einsicht in die eigene Schülerakte nach § 37 Satz 2 Nr. 1 sowie – nach Abschluss des Aufnahmeverfahrens, der Abschlussprüfung oder anderer schulischer Leistungsfeststellungen – in die Leistungsnachweise nach § 37 Satz 2 Nr. 2 haben</w:t>
      </w:r>
    </w:p>
    <w:p>
      <w:r>
        <w:t xml:space="preserve">1. die jeweiligen Schülerinnen und Schüler ab Vollendung des 14. Lebensjahres, auch wenn sie die Schule verlassen haben,</w:t>
      </w:r>
    </w:p>
    <w:p>
      <w:r>
        <w:t xml:space="preserve">2. die Erziehungsberechtigten der jeweiligen Schülerinnen und Schüler und</w:t>
      </w:r>
    </w:p>
    <w:p>
      <w:r>
        <w:t xml:space="preserve">3. die früheren Erziehungsberechtigten bei Schülerinnen und Schülern bis zur Vollendung des 21. Lebensjahres, soweit Vorschriften des Bayerischen Gesetzes über das Erziehungs- und Unterrichtswesen oder der Schulordnungen ihre Unterrichtung vorschreiben.</w:t>
      </w:r>
    </w:p>
    <w:p>
      <w:r>
        <w:t xml:space="preserve">(2) Die Einsichtnahme ist unzulässig, soweit Daten der betreffenden Schülerinnen und Schüler mit Daten Dritter derart verbunden sind, dass eine Trennung nicht oder nur mit unverhältnismäßig hohem Aufwand möglich ist. Insoweit ist den Berechtigten über die zu den betreffenden Schülerinnen und Schülern vorhandenen Daten Auskunft zu erteilen. Die Einsichtnahme und die Auskunft können eingeschränkt oder versagt werden, wenn dies zum Schutz der betreffenden aktuellen bzw. ehemaligen Schülerinnen und Schüler oder der aktuellen bzw. früheren Erziehungsberechtigten erforderlich ist.</w:t>
      </w:r>
    </w:p>
    <w:p>
      <w:r>
        <w:t xml:space="preserve">(3) Andere ein Recht auf Einsicht oder Auskunft gewährende Vorschriften bleiben unberührt.</w:t>
      </w:r>
    </w:p>
    <w:p>
      <w:r>
        <w:rPr>
          <w:color w:val="555555"/>
          <w:sz w:val="17"/>
        </w:rPr>
        <w:t xml:space="preserve">Zitiervorschlag: § 41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