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BaySchO (Bayern) — Schülerfirmen, Betriebspraktika und sonstige Praxismaßnahmen</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Minderjährige Schülerinnen und Schüler dürfen nur mit dem Einverständnis in Textform einer oder eines Erziehungsberechtigten an einer Schülerfirma, einem verpflichtenden Betriebspraktikum, der praktischen oder fachpraktischen Ausbildung in außerschulischen Einrichtungen oder sonstigen Praxismaßnahmen teilnehmen. Für die Zeit der Teilnahme ist eine Schülerhaftpflichtversicherung abzuschließen, soweit nicht bereits eine mindestens gleichwertige Versicherung besteht. Die Schulleiterin oder der Schulleiter oder die von ihnen damit beauftragten Bediensteten schließen die Versicherung im Namen der Erziehungsberechtigten bzw. bei volljährigen Schülerinnen und Schülern in deren Namen ab, welche die Beiträge für die Versicherung zu entrichten haben.</w:t>
      </w:r>
    </w:p>
    <w:p>
      <w:r>
        <w:t xml:space="preserve">(2) Die Schülerinnen und Schüler haben im Rahmen der praktischen oder fachpraktischen Ausbildung das Wohl der zu pflegenden, zu betreuenden oder zu behandelnden Personen besonders zu beachten. Die Schülerinnen und Schüler haben Stillschweigen über alle ihnen im Rahmen der Ausbildung zur Kenntnis gelangenden Tatsachen zu wahren, die der Geheimhaltung unterliegen. An Beruflichen Oberschulen dürfen sie für die fachpraktische Ausbildung kein Entgelt fordern oder entgegennehmen.</w:t>
      </w:r>
    </w:p>
    <w:p>
      <w:r>
        <w:rPr>
          <w:color w:val="555555"/>
          <w:sz w:val="17"/>
        </w:rPr>
        <w:t xml:space="preserve">Zitiervorschlag: § 21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