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BaySchO (Bayern) — Zusammenarbeit der Schule mit den Erziehungsberechtigten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Zusammenarbeit der Schule mit den Erziehungsberechtigten dienen insbesondere Elternsprechstunden, Elternsprechtage, Klassenelternversammlungen und Elternversammlungen. Die Durchführung von allgemeinen Veranstaltungen, die die Zusammenarbeit von Schule und Erziehungsberechtigten betreffen, bedarf des Einvernehmens des Elternbeirats.</w:t>
      </w:r>
    </w:p>
    <w:p>
      <w:r>
        <w:t xml:space="preserve">(2) Die Erziehungsberechtigten haben das Recht auf eine angemessene Beratung in Elternsprechstunden und mindestens einen Elternsprechtag, an dem alle Lehrkräfte den Erziehungsberechtigten zur Verfügung stehen. Elternsprechtage und Elternversammlungen sind außerhalb der regelmäßigen Unterrichtszeit so anzusetzen, dass berufstätigen Erziehungsberechtigten der Besuch in der Regel möglich ist.</w:t>
      </w:r>
    </w:p>
    <w:p>
      <w:r>
        <w:t xml:space="preserve">(3) Eine Klassenelternversammlung ist einzuberufen, wenn dies ein Viertel der Erziehungsberechtigten einer Klasse beantragt.</w:t>
      </w:r>
    </w:p>
    <w:p>
      <w:r>
        <w:rPr>
          <w:color w:val="555555"/>
          <w:sz w:val="17"/>
        </w:rPr>
        <w:t xml:space="preserve">Zitiervorschlag: § 12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