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36 BaySÜG (Bayern) — Datenverarbeitung, -nutzung und -berichtigung in automatisierten Dateien</w:t>
      </w:r>
    </w:p>
    <w:p>
      <w:r>
        <w:rPr>
          <w:color w:val="555555"/>
          <w:sz w:val="18"/>
        </w:rPr>
        <w:t xml:space="preserve">Bayerisches Sicherheitsüberprüfungsgesetz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nicht-öffentliche Stelle darf die nach diesem Gesetz zur Erfüllung ihrer Aufgaben erforderlichen personenbezogenen Daten der betroffenen Person in automatisierten Dateien verarbeiten. Die für die zuständige Stelle geltenden Vorschriften zur Berichtigung, Löschung und Sperrung finden entsprechende Anwendung.</w:t>
      </w:r>
    </w:p>
    <w:p>
      <w:r>
        <w:rPr>
          <w:color w:val="555555"/>
          <w:sz w:val="17"/>
        </w:rPr>
        <w:t xml:space="preserve">Zitiervorschlag: Art 36 BaySÜG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https://recht.nulegal.eu/gesetze/BayS%C3%9CG/36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36 BaySÜG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