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29 BaySÜG (Bayern) — Anwendungsbereich</w:t>
      </w:r>
    </w:p>
    <w:p>
      <w:r>
        <w:rPr>
          <w:color w:val="555555"/>
          <w:sz w:val="18"/>
        </w:rPr>
        <w:t xml:space="preserve">Bayerisches Sicherheitsüberprüfungsgesetz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Personen, die</w:t>
      </w:r>
    </w:p>
    <w:p>
      <w:r>
        <w:t xml:space="preserve">1. von der zuständigen Stelle zu einer sicherheitsempfindlichen Tätigkeit nach Art. 3 Abs. 1 Nr. 1 bis 3 in einer nicht-öffentlichen Stelle ermächtigt werden sollen oder</w:t>
      </w:r>
    </w:p>
    <w:p>
      <w:r>
        <w:t xml:space="preserve">2. von einer nicht-öffentlichen Stelle mit einer sicherheitsempfindlichen Tätigkeit nach Art. 3 Abs. 1 Nr. 4 betraut werden sollen,</w:t>
      </w:r>
    </w:p>
    <w:p>
      <w:r>
        <w:t xml:space="preserve">sind einer Sicherheitsüberprüfung nach Maßgabe der Vorschriften dieses Abschnitts zu unterziehen.</w:t>
      </w:r>
    </w:p>
    <w:p>
      <w:r>
        <w:t xml:space="preserve">(2) Sofern sicherheitsempfindliche Tätigkeiten im Sinn von Art. 3 Abs. 1 Nr. 1 bis 4 durch nicht-öffentliche Stellen in öffentlichen Stellen durchgeführt werden, finden diese Vorschriften nur mit Zustimmung der zuständigen Stelle Anwendung.</w:t>
      </w:r>
    </w:p>
    <w:p>
      <w:r>
        <w:rPr>
          <w:color w:val="555555"/>
          <w:sz w:val="17"/>
        </w:rPr>
        <w:t xml:space="preserve">Zitiervorschlag: Art 29 BaySÜG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https://recht.nulegal.eu/gesetze/BayS%C3%9CG/29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