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BaySÜBV (Bayern)</w:t>
      </w:r>
    </w:p>
    <w:p>
      <w:r>
        <w:rPr>
          <w:color w:val="555555"/>
          <w:sz w:val="18"/>
        </w:rPr>
        <w:t xml:space="preserve">Bayerische Sicherheitsüberprüfungsbestimmungsverordnung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Januar 2005 in Kraft.</w:t>
      </w:r>
    </w:p>
    <w:p>
      <w:r>
        <w:rPr>
          <w:color w:val="555555"/>
          <w:sz w:val="17"/>
        </w:rPr>
        <w:t xml:space="preserve">Zitiervorschlag: § 2 BaySÜBV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https://recht.nulegal.eu/gesetze/BayS%C3%9CBV/2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