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BayRohrlEnteigG (Bayern)</w:t>
      </w:r>
    </w:p>
    <w:p>
      <w:r>
        <w:rPr>
          <w:color w:val="555555"/>
          <w:sz w:val="18"/>
        </w:rPr>
        <w:t xml:space="preserve">Bayerisches Rohrleitungs-Enteignungsgesetz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BayRohrlEnteigG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https://recht.nulegal.eu/gesetze/BayRohrlEnteigG/eingangsformel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