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68 BayRiStAG (Bayern) — Urteilsformel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 Versetzungsverfahren erklärt das Gericht in dem Urteil eine der in § 31 DRiG vorgesehenen Maßnahmen für zulässig oder weist den Antrag der obersten Dienstbehörde zurück.</w:t>
      </w:r>
    </w:p>
    <w:p>
      <w:r>
        <w:t xml:space="preserve">(2) In den Fällen des Art. 53 Abs. 1</w:t>
      </w:r>
    </w:p>
    <w:p>
      <w:r>
        <w:t xml:space="preserve">1. Nr. 3 Buchst. a stellt das Gericht die Nichtigkeit fest,</w:t>
      </w:r>
    </w:p>
    <w:p>
      <w:r>
        <w:t xml:space="preserve">2. Nr. 3 Buchst. b bis d stellt das Gericht die Zulässigkeit der Maßnahme fest,</w:t>
      </w:r>
    </w:p>
    <w:p>
      <w:r>
        <w:t xml:space="preserve">3. Nr. 4 Buchst. a bis d und f hebt das Gericht die angefochtene Maßnahme auf,</w:t>
      </w:r>
    </w:p>
    <w:p>
      <w:r>
        <w:t xml:space="preserve">4. Nr. 4 Buchst. e stellt das Gericht die Unzulässigkeit der Maßnahme fest</w:t>
      </w:r>
    </w:p>
    <w:p>
      <w:r>
        <w:t xml:space="preserve">oder weist den Antrag zurück.</w:t>
      </w:r>
    </w:p>
    <w:p>
      <w:r>
        <w:rPr>
          <w:color w:val="555555"/>
          <w:sz w:val="17"/>
        </w:rPr>
        <w:t xml:space="preserve">Zitiervorschlag: Art 68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https://recht.nulegal.eu/gesetze/BayRiStAG/68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