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BayRhPfIngVersStV (Bayern) — Aufsicht</w:t>
      </w:r>
    </w:p>
    <w:p>
      <w:r>
        <w:rPr>
          <w:color w:val="555555"/>
          <w:sz w:val="18"/>
        </w:rPr>
        <w:t xml:space="preserve">Staatsvertrag zwischen dem Freistaat Bayern und dem Land Rheinland-Pfalz über die Zugehörigkeit der Beratenden Ingenieure des Landes Rheinland-Pfalz zur Bayerischen Ingenieurversorgung-Bau Vom 5./31. März 1998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vom Bayerischen Staatsministerium des Innern ausgeübte Rechtsaufsicht über die Ingenieurversorgung wird im Benehmen mit dem Ministerium des Innern und für Sport des Landes Rheinland-Pfalz wahrgenommen, soweit Belange der Mitglieder aus dem Land Rheinland-Pfalz oder der dort wohnhaften Versorgungsberechtigten berührt sein können. Die Ingenieurversorgung leitet dem Ministerium des Innern und für Sport des Landes Rheinland-Pfalz die Geschäftsberichte und Jahresrechnungen sowie die Abschlußerklärungen des Bayerischen Obersten Rechnungshofs über die Prüfungen der Ingenieurversorgung zu.</w:t>
      </w:r>
    </w:p>
    <w:p>
      <w:r>
        <w:t xml:space="preserve">(2) Das Ministerium des Innern und für Sport des Landes Rheinland-Pfalz ist zu den Sitzungen des Verwaltungsrats, des Kammerrats und etwa gebildeter Ausschüsse einzuladen.</w:t>
      </w:r>
    </w:p>
    <w:p>
      <w:r>
        <w:t xml:space="preserve">(3) Für die Versicherungsaufsicht gilt das Recht des Sitzlandes.</w:t>
      </w:r>
    </w:p>
    <w:p>
      <w:r>
        <w:rPr>
          <w:color w:val="555555"/>
          <w:sz w:val="17"/>
        </w:rPr>
        <w:t xml:space="preserve">Zitiervorschlag: Art 6 BayRhPfIngVersStV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https://recht.nulegal.eu/gesetze/BayRhPfIngVersStV/6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