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BayRG (Bayern) — Inkrafttreten, Außerkrafttreten, Übergangsregelung</w:t>
      </w:r>
    </w:p>
    <w:p>
      <w:r>
        <w:rPr>
          <w:color w:val="555555"/>
          <w:sz w:val="18"/>
        </w:rPr>
        <w:t xml:space="preserve">Bayerisches Rundfunkgesetz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Oktober 1948 in Kraft.</w:t>
      </w:r>
    </w:p>
    <w:p>
      <w:r>
        <w:t xml:space="preserve">(2) Art. 5a Abs. 4 Satz 2 tritt mit Ablauf des 30. April 2032 außer Kraft.</w:t>
      </w:r>
    </w:p>
    <w:p>
      <w:r>
        <w:t xml:space="preserve">(3) Die Zusammensetzung des am 31. Dezember 2016 bestehenden Rundfunkrats und Verwaltungsrats bestimmt sich bis zum Ablauf ihrer jeweiligen Amtszeit nach der an diesem Tag geltenden Fassung dieses Gesetzes.</w:t>
      </w:r>
    </w:p>
    <w:p>
      <w:r>
        <w:t xml:space="preserve">[Amtl. Anm.:] Diese Vorschrift betrifft das In-Kraft-Treten des Gesetzes in der ursprünglichen Fassung vom 10. August 1948 (GVBl S. 135). Der Zeitpunkt des In-Kraft-Tretens der späteren Änderungen ergibt sich aus den jeweiligen Änderungsgesetzen.</w:t>
      </w:r>
    </w:p>
    <w:p>
      <w:r>
        <w:rPr>
          <w:color w:val="555555"/>
          <w:sz w:val="17"/>
        </w:rPr>
        <w:t xml:space="preserve">Zitiervorschlag: Art 26 BayRG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