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BayRDG (Bayern) — Aufgaben der Aufgabenträger</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ZRF legt die für die Sicherstellung des Rettungsdienstes in seinem Rettungsdienstbereich notwendige Versorgungsstruktur fest, soweit nicht die oberste Rettungsdienstbehörde nach Art. 14 Abs. 7 Satz 1, Art. 15 Abs. 2 oder Art. 16 Abs. 1 zuständig ist. Er überprüft regelmäßig die Versorgungsstruktur sowie deren Notwendigkeit, entscheidet über erforderliche Änderungen unverzüglich nach Bekanntwerden der Tatsachen, die eine Änderung des rettungsdienstlichen Bedarfs begründen können und setzt seine Entscheidungen unverzüglich um. Der ZRF hat bei seinen Entscheidungen die Grundsätze der Wirtschaftlichkeit und Sparsamkeit zu beachten.</w:t>
      </w:r>
    </w:p>
    <w:p>
      <w:r>
        <w:t xml:space="preserve">(2) Bei Entscheidungen nach Abs. 1 sind die im Rettungsdienstbereich tätigen Durchführenden des Rettungsdienstes anzuhören. Die Festlegung von Notarzt-Standorten wird im Einvernehmen mit der Kassenärztlichen Vereinigung Bayerns getroffen.</w:t>
      </w:r>
    </w:p>
    <w:p>
      <w:r>
        <w:t xml:space="preserve">(3) Bei Entscheidungen, die sich auf die rettungsdienstliche Versorgung in anderen Rettungsdienstbereichen auswirken können, sind die betroffenen ZRF zu beteiligen. Für Gebiete entlang der Grenzen der Rettungsdienstbereiche sind von den ZRF bereichsübergreifende Versorgungsplanungen in öffentlich-rechtlichen Verträgen zu vereinbaren.</w:t>
      </w:r>
    </w:p>
    <w:p>
      <w:r>
        <w:t xml:space="preserve">(4) Dem ZRF obliegt die Alarmierungsplanung im Rettungsdienst, um eine möglichst schnelle und der jeweiligen Situation angemessene Alarmierung der benötigten Einsatzmittel zu gewährleisten. Die Planung ist mit der Alarmierungsplanung benachbarter Aufgabenträger und der Kreisverwaltungsbehörden sowie mit der Integrierten Leitstelle (ILS) abzustimmen; die im Rettungsdienst tätigen Durchführenden sind anzuhören.</w:t>
      </w:r>
    </w:p>
    <w:p>
      <w:r>
        <w:rPr>
          <w:color w:val="555555"/>
          <w:sz w:val="17"/>
        </w:rPr>
        <w:t xml:space="preserve">Zitiervorschlag: Art 5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