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49 BayRDG (Bayern) — Rettungsdienstbehörden</w:t>
      </w:r>
    </w:p>
    <w:p>
      <w:r>
        <w:rPr>
          <w:color w:val="555555"/>
          <w:sz w:val="18"/>
        </w:rPr>
        <w:t xml:space="preserve">Bayerisches Rettungsdienstgesetz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Behörden für den Vollzug dieses Gesetzes und der auf seiner Grundlage erlassenen Rechtsvorschriften sind</w:t>
      </w:r>
    </w:p>
    <w:p>
      <w:r>
        <w:t xml:space="preserve">1. das Staatsministerium des Innern, für Sport und Integration als oberste Rettungsdienstbehörde,</w:t>
      </w:r>
    </w:p>
    <w:p>
      <w:r>
        <w:t xml:space="preserve">2. die Regierungen als höhere Rettungsdienstbehörden,</w:t>
      </w:r>
    </w:p>
    <w:p>
      <w:r>
        <w:t xml:space="preserve">3. die Kreisverwaltungsbehörden, in deren Gebieten sich die ILS eines ZRF befindet, als untere Rettungsdienstbehörde für den jeweiligen Rettungsdienstbereich.</w:t>
      </w:r>
    </w:p>
    <w:p>
      <w:r>
        <w:t xml:space="preserve">(2) Sachlich zuständig in Angelegenheiten der Luftrettung ist die oberste Rettungsdienstbehörde; im Übrigen ist die untere Rettungsdienstbehörde sachlich zuständig. Genehmigungsbehörde für die Genehmigung der Durchführung rettungsdienstlicher Leistungen mit Luftfahrzeugen ist die oberste Rettungsdienstbehörde; im Übrigen ist die untere Rettungsdienstbehörde Genehmigungsbehörde.</w:t>
      </w:r>
    </w:p>
    <w:p>
      <w:r>
        <w:t xml:space="preserve">(3) Örtlich zuständig ist die Rettungsdienstbehörde, in deren Rettungsdienstbereich der Anlass für die Amtshandlung hervortritt. Im Übrigen gilt Art. 3 BayVwVfG entsprechend.</w:t>
      </w:r>
    </w:p>
    <w:p>
      <w:r>
        <w:rPr>
          <w:color w:val="555555"/>
          <w:sz w:val="17"/>
        </w:rPr>
        <w:t xml:space="preserve">Zitiervorschlag: Art 49 BayRDG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https://recht.nulegal.eu/gesetze/BayRDG/49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