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BayPsychPrKV (Bayern) — In-Kraft-Treten</w:t>
      </w:r>
    </w:p>
    <w:p>
      <w:r>
        <w:rPr>
          <w:color w:val="555555"/>
          <w:sz w:val="18"/>
        </w:rPr>
        <w:t xml:space="preserve">Verordnung über die Rechtsstellung der Angehörigen der Prüfungskommissionen für Psychologische Psychotherapeuten und für Kinder- und Jugendlichenpsychotherapeuten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Juni 2002 in Kraft.</w:t>
      </w:r>
    </w:p>
    <w:p>
      <w:r>
        <w:rPr>
          <w:color w:val="555555"/>
          <w:sz w:val="17"/>
        </w:rPr>
        <w:t xml:space="preserve">Zitiervorschlag: § 5 BayPsychPrKV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https://recht.nulegal.eu/gesetze/BayPsychPrKV/5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