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BayPflSchSachkV (Bayern) — Inkrafttreten</w:t>
      </w:r>
    </w:p>
    <w:p>
      <w:r>
        <w:rPr>
          <w:color w:val="555555"/>
          <w:sz w:val="18"/>
        </w:rPr>
        <w:t xml:space="preserve">Pflanzenschutz-Sachkundeprüfungsverordnung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Juni 1988 in Kraft.</w:t>
      </w:r>
    </w:p>
    <w:p>
      <w:r>
        <w:rPr>
          <w:color w:val="555555"/>
          <w:sz w:val="17"/>
        </w:rPr>
        <w:t xml:space="preserve">Zitiervorschlag: § 5 BayPflSchSachkV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https://recht.nulegal.eu/gesetze/BayPflSchSachkV/5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