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BayPflGerDV (Bayern)</w:t>
      </w:r>
    </w:p>
    <w:p>
      <w:r>
        <w:rPr>
          <w:color w:val="555555"/>
          <w:sz w:val="18"/>
        </w:rPr>
        <w:t xml:space="preserve">Verordnung über die Durchführung von Kontrollen an Pflanzenschutzgeräten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30 Abs. 2 Sätze 2 und 3 des Pflanzenschutzgesetzes vom 15. September 1986 (BGBl I S. 1505), zuletzt geändert durch Gesetz vom 28. Juni 1990 (BGBl I S. 1221) in Verbindung mit § 1 Nr. 1 Buchst. f der Zuständigkeitsübertragungsverordnung Landwirtschaft vom 30. November 1987 (GVBl S. 442, BayRS 7801-3-E), geändert durch Verordnung vom 6. März 1990 (GVBl S. 73), erläßt das Bayerische Staatsministerium für Ernährung, Landwirtschaft und Forsten folgende Verordnung:</w:t>
      </w:r>
    </w:p>
    <w:p>
      <w:r>
        <w:rPr>
          <w:color w:val="555555"/>
          <w:sz w:val="17"/>
        </w:rPr>
        <w:t xml:space="preserve">Zitiervorschlag: Eingangsformel BayPflGerDV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https://recht.nulegal.eu/gesetze/BayPflGerDV/eingangsformel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