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BayPetG (Bayern)</w:t>
      </w:r>
    </w:p>
    <w:p>
      <w:r>
        <w:rPr>
          <w:color w:val="555555"/>
          <w:sz w:val="18"/>
        </w:rPr>
        <w:t xml:space="preserve">Bayerisches Petitionsgesetz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BayPetG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https://recht.nulegal.eu/gesetze/BayPetG/eingangsformel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