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BayPVG (Bayern) — Allgemeine Aufgaben; Informationsrecht; Teilnahme an Prüfungen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hat folgende allgemeine Aufgaben:</w:t>
      </w:r>
    </w:p>
    <w:p>
      <w:r>
        <w:t xml:space="preserve">a) Maßnahmen, die der Dienststelle und ihren Angehörigen dienen, zu beantragen,</w:t>
      </w:r>
    </w:p>
    <w:p>
      <w:r>
        <w:t xml:space="preserve">b) dafür zu sorgen, daß die zugunsten der Beschäftigten geltenden Gesetze, Verordnungen, Tarifverträge, Dienstvereinbarungen und Verwaltungsanordnungen durchgeführt werden,</w:t>
      </w:r>
    </w:p>
    <w:p>
      <w:r>
        <w:t xml:space="preserve">c) Anregungen und Beschwerden von Beschäftigten entgegenzunehmen und, falls sie berechtigt erscheinen, durch Verhandlung mit dem Leiter der Dienststelle auf ihre Erledigung hinzuwirken,</w:t>
      </w:r>
    </w:p>
    <w:p>
      <w:r>
        <w:t xml:space="preserve">d) die Eingliederung schwerbehinderter Menschen und sonstiger schutzbedürftiger, insbesondere älterer Personen in die Dienststelle zu fördern und für eine ihren Fähigkeiten und Kenntnissen entsprechende Beschäftigung zu sorgen; die Schwerbehindertenvertretung ist vor einer Entscheidung zu hören,</w:t>
      </w:r>
    </w:p>
    <w:p>
      <w:r>
        <w:t xml:space="preserve">e) Maßnahmen zur beruflichen Förderung schwerbehinderter Menschen zu beantragen; die Schwerbehindertenvertretung ist vor einer Entscheidung zu hören,</w:t>
      </w:r>
    </w:p>
    <w:p>
      <w:r>
        <w:t xml:space="preserve">f) die Eingliederung ausländischer Beschäftigter in die Dienststelle und das Verständnis zwischen ihnen und den deutschen Beschäftigten zu fördern,</w:t>
      </w:r>
    </w:p>
    <w:p>
      <w:r>
        <w:t xml:space="preserve">g) mit der Jugend- und Auszubildendenvertretung zur Förderung der Belange der Beschäftigten im Sinn von Art. 58 Abs. 1 eng zusammenzuarbeiten,</w:t>
      </w:r>
    </w:p>
    <w:p>
      <w:r>
        <w:t xml:space="preserve">h) bei Einstellung, Beschäftigung, Aus-, Fort- und Weiterbildung und beim beruflichen Fortkommen auf die Gleichbehandlung von Frauen und Männern zu achten und entsprechende Maßnahmen zu beantragen.</w:t>
      </w:r>
    </w:p>
    <w:p>
      <w:r>
        <w:t xml:space="preserve">(2) Der Personalrat ist zur Durchführung seiner Aufgaben rechtzeitig und umfassend zu unterrichten. Ihm sind die hierfür erforderlichen Unterlagen zur Verfügung zu stellen. Bei einer Einstellung, Beförderung und Übertragung der Dienstaufgaben eines anderen Amtes mit höherem Endgrundgehalt oder höherer Amtszulage für eine Dauer von mehr als sechs Monaten kann der Personalrat auch die zur Erfüllung seiner Aufgaben erforderliche Vorlage von Bewerbungsunterlagen verlangen. Von dienstlichen Beurteilungen ist nur die abschließende Bewertung bekanntzugeben. Sofern für eine Auswahlentscheidung eine Binnendifferenzierung nach Art. 16 Abs. 2, Art. 17 Abs. 7 LlbG vorzunehmen ist, sind auch die Bewertungen der wesentlichen Beurteilungskriterien mitzuteilen. Personalakten dürfen nur mit schriftlicher Zustimmung des Beschäftigten und nur von einem von ihm bestimmten Mitglied des Personalrats eingesehen werden.</w:t>
      </w:r>
    </w:p>
    <w:p>
      <w:r>
        <w:t xml:space="preserve">(3) Zu Anträgen und Vorschlägen des Personalrats soll der Dienststellenleiter innerhalb von vier Wochen Stellung nehmen. Entspricht die Dienststelle einem Antrag des Personalrats nicht, so ist die Ablehnung auf einem dauerhaften Datenträger zu begründen.</w:t>
      </w:r>
    </w:p>
    <w:p>
      <w:r>
        <w:t xml:space="preserve">(4) Bei Prüfungen, die eine Dienststelle von den Beschäftigten ihres Bereichs abnimmt, kann ein Mitglied der für diesen Bereich zuständigen Personalvertretung, das von dieser benannt ist, mit beratender Stimme teilnehmen. Dies gilt nicht für Prüfungen an Hochschulen sowie für die Teilnahme an der Beratung des Prüfungsergebnisses. Satz 1 gilt auch für Prüfungen, die oberste Dienstbehörden für ihren Geschäftsbereich und gleichzeitig für andere Dienststellen abhalten.</w:t>
      </w:r>
    </w:p>
    <w:p>
      <w:r>
        <w:rPr>
          <w:color w:val="555555"/>
          <w:sz w:val="17"/>
        </w:rPr>
        <w:t xml:space="preserve">Zitiervorschlag: Art 69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