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64 BayPVG (Bayern) — Jugend- und Auszubildendenstufenvertretungen; Gesamt-Jugend- und Auszubildendenvertretung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Geschäftsbereich mehrstufiger Verwaltungen werden, soweit Stufenvertretungen bestehen, bei den Behörden der Mittelstufe Bezirks-Jugend- und Auszubildendenvertretungen und bei den obersten Dienstbehörden Haupt-Jugend- und Auszubildendenvertretungen gebildet; Art. 43 findet keine Anwendung. Für die Jugend- und Auszubildendenstufenvertretungen gelten Art. 53 Abs. 2 Satz 1 und Abs. 4, Art. 53a, Art. 54 Abs. 1 Satz 2, Art. 57 bis 62 entsprechend.</w:t>
      </w:r>
    </w:p>
    <w:p>
      <w:r>
        <w:t xml:space="preserve">(2) Soweit gemäß Art. 6 Abs. 3 und Abs. 5 Satz 2 und 3 einzelne Dienststellen gebildet werden, wird neben den einzelnen Jugend- und Auszubildendenvertretungen eine Gesamt-Jugend- und Auszubildendenvertretung gebildet. Abs. 1 Satz 2 gilt entsprechend.</w:t>
      </w:r>
    </w:p>
    <w:p>
      <w:r>
        <w:rPr>
          <w:color w:val="555555"/>
          <w:sz w:val="17"/>
        </w:rPr>
        <w:t xml:space="preserve">Zitiervorschlag: Art 64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https://recht.nulegal.eu/gesetze/BayPVG/64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