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BayPVG (Bayern) — Wahlberechtigung und Wählbarkeit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Wahlberechtigt sind alle Beschäftigten, die</w:t>
      </w:r>
    </w:p>
    <w:p>
      <w:r>
        <w:t xml:space="preserve">1. das 18. Lebensjahr noch nicht vollendet haben (jugendliche Beschäftigte)</w:t>
      </w:r>
    </w:p>
    <w:p>
      <w:r>
        <w:t xml:space="preserve">oder</w:t>
      </w:r>
    </w:p>
    <w:p>
      <w:r>
        <w:t xml:space="preserve">2. Dienstanfänger, Beamte im Vorbereitungsdienst, Auszubildende oder dual Studierende im Arbeitnehmerverhältnis sind.</w:t>
      </w:r>
    </w:p>
    <w:p>
      <w:r>
        <w:t xml:space="preserve">Art. 13 gilt entsprechend.</w:t>
      </w:r>
    </w:p>
    <w:p>
      <w:r>
        <w:t xml:space="preserve">(2) Wählbar sind die wahlberechtigten Beschäftigten im Sinn von Abs. 1 und die nach Art. 13 wahlberechtigten Beschäftigten, die am Wahltag noch nicht das 27. Lebensjahr vollendet haben. Art. 14 Abs. 1 Satz 1 Buchst. a, Satz 2 und 3, Abs. 2 und 3 gilt entsprechend. Die Mitglieder der Personalvertretung können nicht zu Mitgliedern der Jugend- und Auszubildendenvertretung gewählt werden.</w:t>
      </w:r>
    </w:p>
    <w:p>
      <w:r>
        <w:rPr>
          <w:color w:val="555555"/>
          <w:sz w:val="17"/>
        </w:rPr>
        <w:t xml:space="preserve">Zitiervorschlag: Art 58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