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BayPVG (Bayern) — Wählbarkeit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Wählbar sind alle Wahlberechtigten, die am Wahltag</w:t>
      </w:r>
    </w:p>
    <w:p>
      <w:r>
        <w:t xml:space="preserve">a) seit drei Monaten dem Geschäftsbereich ihrer obersten Dienstbehörde angehören und</w:t>
      </w:r>
    </w:p>
    <w:p>
      <w:r>
        <w:t xml:space="preserve">b) seit sechs Monaten in öffentlichen Verwaltungen oder von diesen geführten Betrieben beschäftigt sind.</w:t>
      </w:r>
    </w:p>
    <w:p>
      <w:r>
        <w:t xml:space="preserve">Wählbar sind auch Beschäftigte, die nach Art. 13 Abs. 1 Satz 2 wahlberechtigt sind. Nicht wählbar ist, wer</w:t>
      </w:r>
    </w:p>
    <w:p>
      <w:r>
        <w:t xml:space="preserve">a) infolge Richterspruchs die Fähigkeit, öffentliche Ämter zu bekleiden und Rechte aus öffentlichen Wahlen zu erlangen, nicht besitzt oder</w:t>
      </w:r>
    </w:p>
    <w:p>
      <w:r>
        <w:t xml:space="preserve">b) am Wahltag noch länger als zwölf Monate unter Wegfall der Bezüge beurlaubt ist.</w:t>
      </w:r>
    </w:p>
    <w:p>
      <w:r>
        <w:t xml:space="preserve">(2) Nicht wählbar sind für die Personalvertretung ihrer Dienststelle die in Art. 7 Abs. 1 Satz 1 bis 3, Abs. 2 und 3 genannten Personen sowie Beschäftigte, die zu selbständigen Entscheidungen in Personalangelegenheiten der Dienststelle befugt sind.</w:t>
      </w:r>
    </w:p>
    <w:p>
      <w:r>
        <w:t xml:space="preserve">(3) Nicht wählbar sind für die Personalvertretungen der Dienststellen von Gemeinden und Gemeindeverbänden Beschäftigte, die dem in ihrer Verfassung vorgesehenen obersten Organ angehören.</w:t>
      </w:r>
    </w:p>
    <w:p>
      <w:r>
        <w:rPr>
          <w:color w:val="555555"/>
          <w:sz w:val="17"/>
        </w:rPr>
        <w:t xml:space="preserve">Zitiervorschlag: Art 14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