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BayNpV (Bayern)</w:t>
      </w:r>
    </w:p>
    <w:p>
      <w:r>
        <w:rPr>
          <w:color w:val="555555"/>
          <w:sz w:val="18"/>
        </w:rPr>
        <w:t xml:space="preserve">Verordnung zur Regelung von Organisation und Zuständigkeiten im Nachprüfungsverfahren für öffentliche Aufträge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106 Abs. 2 Satz 1 des Gesetzes gegen Wettbewerbsbeschränkungen (GWB) vom 26. August 1998 (BGBl I S. 2546) erlässt die Bayerische Staatsregierung folgende Verordnung:</w:t>
      </w:r>
    </w:p>
    <w:p>
      <w:r>
        <w:rPr>
          <w:color w:val="555555"/>
          <w:sz w:val="17"/>
        </w:rPr>
        <w:t xml:space="preserve">Zitiervorschlag: Eingangsformel BayNpV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