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48 BayNatSchG (Bayern) — Naturschutzbeiräte</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Zur wissenschaftlichen und fachlichen Beratung sind bei den Naturschutzbehörden Beiräte aus sachverständigen Personen zu bilden. Das Nähere, insbesondere Zusammensetzung, Stellung, Aufgabe und Entschädigung der Beiräte, regelt das Staatsministerium für Umwelt und Verbraucherschutz durch Rechtsverordnung im Einvernehmen mit den Staatsministerien der Finanzen und für Heimat, für Wohnen, Bau und Verkehr sowie für Ernährung, Landwirtschaft, Forsten und Tourismus.</w:t>
      </w:r>
    </w:p>
    <w:p>
      <w:r>
        <w:t xml:space="preserve">(2) Will eine Naturschutzbehörde abweichend von einem Beschluss des bei ihr gebildeten Naturschutzbeirats entscheiden, so hat sie die Zustimmung der nächsthöheren Naturschutzbehörde einzuholen.</w:t>
      </w:r>
    </w:p>
    <w:p>
      <w:r>
        <w:rPr>
          <w:color w:val="555555"/>
          <w:sz w:val="17"/>
        </w:rPr>
        <w:t xml:space="preserve">Zitiervorschlag: Art 48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https://recht.nulegal.eu/gesetze/BayNatSchG/48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