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BayNatSchG (Bayern) — Vorkaufsrecht</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Freistaat Bayern sowie den Bezirken, Landkreisen, Gemeinden und kommunalen Zweckverbänden stehen Vorkaufsrechte zu beim Verkauf von Grundstücken,</w:t>
      </w:r>
    </w:p>
    <w:p>
      <w:r>
        <w:t xml:space="preserve">1. auf denen sich oberirdische Gewässer einschließlich von Verlandungsflächen, ausgenommen Be- und Entwässerungsgräben, befinden oder die daran angrenzen,</w:t>
      </w:r>
    </w:p>
    <w:p>
      <w:r>
        <w:t xml:space="preserve">2. die ganz oder teilweise in Naturschutzgebieten, Nationalparken, als solchen einstweilig sichergestellten Gebieten oder in geplanten Naturschutzgebieten ab Eintritt der Veränderungsverbote nach Art. 54 Abs. 3 liegen,</w:t>
      </w:r>
    </w:p>
    <w:p>
      <w:r>
        <w:t xml:space="preserve">3. auf denen sich Naturdenkmäler, geschützte Landschaftsbestandteile oder als solche einstweilig sichergestellte Schutzgegenstände befinden.</w:t>
      </w:r>
    </w:p>
    <w:p>
      <w:r>
        <w:t xml:space="preserve">Dies gilt auch bei Vertragsgestaltungen, die in ihrer Gesamtheit einem Kaufvertrag nahezu gleichkommen. Liegen die Merkmale der Nrn. 1 bis 3 nur bei einem Teil des Grundstücks vor, so erstreckt sich das Vorkaufsrecht nur auf diese Teilfläche. Ist die Restfläche für den Eigentümer nicht mehr in angemessenem Umfang baulich oder wirtschaftlich verwertbar, so kann er verlangen, dass der Vorkauf auf das gesamte Grundstück erstreckt wird.</w:t>
      </w:r>
    </w:p>
    <w:p>
      <w:r>
        <w:t xml:space="preserve">(2) Das Vorkaufsrecht darf nur ausgeübt werden, wenn dies gegenwärtig oder zukünftig die Belange des Naturschutzes oder der Landschaftspflege oder das Bedürfnis der Allgemeinheit nach Naturgenuss und Erholung in der freien Natur rechtfertigen.</w:t>
      </w:r>
    </w:p>
    <w:p>
      <w:r>
        <w:t xml:space="preserve">(3) Die Ausübung des Vorkaufsrechts erfolgt durch den Freistaat Bayern, vertreten durch die Kreisverwaltungsbehörde. Soweit der Freistaat Bayern das Vorkaufsrecht in den Fällen des Abs. 1 Satz 1 Nr. 1 wegen des Bedürfnisses der Allgemeinheit nach Naturgenuss und Erholung in der freien Natur für sich ausübt, vertritt ihn die Bayerische Verwaltung der staatlichen Schlösser, Gärten und Seen an den von ihr verwalteten oberirdischen Gewässern. Die Mitteilung gemäß § 469 des Bürgerlichen Gesetzbuchs (BGB) über die in Abs. 1 Sätze 1 und 2 genannten Verträge ist in allen Fällen gegenüber der Kreisverwaltungsbehörde abzugeben. Der Freistaat Bayern hat jedoch das Vorkaufsrecht zugunsten eines anderen Vorkaufsberechtigten nach Abs. 1 auszuüben, wenn dieser es verlangt. Wollen mehrere Vorkaufsberechtigte nach Abs. 1 von ihrem Recht Gebrauch machen, so geht das Vorkaufsrecht des Freistaates Bayern den übrigen Vorkaufsrechten vor. Innerhalb der Gebietskörperschaften einschließlich der kommunalen Zweckverbände bestimmt sich das Vorkaufsrecht nach den geplanten Maßnahmen, wobei überörtliche den örtlichen Vorhaben vorgehen. In Zweifelsfällen entscheidet das Staatsministerium der Finanzen und für Heimat im Einvernehmen mit der obersten Naturschutzbehörde.</w:t>
      </w:r>
    </w:p>
    <w:p>
      <w:r>
        <w:t xml:space="preserve">(4) Die Vorkaufsrechte gehen unbeschadet bundesrechtlicher Regelungen allen anderen Vorkaufsrechten im Rang vor, rechtsgeschäftlichen Vorkaufsrechten jedoch nur, wenn diese nach dem 1. August 1973 bestellt worden sind oder bestellt werden. Sie bedürfen nicht der Eintragung in das Grundbuch. Bei einem Eigentumserwerb auf Grund der Ausübung des Vorkaufsrechts erlöschen rechtsgeschäftliche Vorkaufsrechte.</w:t>
      </w:r>
    </w:p>
    <w:p>
      <w:r>
        <w:t xml:space="preserve">(5) Die Vorkaufsrechte können auch zugunsten eines überörtlichen gemeinnützigen Erholungsflächenvereins oder zugunsten von gemeinnützigen Naturschutz-, Fremdenverkehrs- und Wandervereinen, in den Fällen des Abs. 1 Satz 1 Nrn. 2 und 3 auch zugunsten des Bayerischen Naturschutzfonds ausgeübt werden, wenn diese einverstanden sind. Wird das Vorkaufsrecht zugunsten der in Satz 1 genannten Vereine ausgeübt, ist das Einvernehmen der Immobilien Freistaat Bayern erforderlich. Äußert sich dieses nicht innerhalb eines Monats, ist davon auszugehen, dass gegen die Ausübung des Vorkaufsrechts keine Bedenken bestehen.</w:t>
      </w:r>
    </w:p>
    <w:p>
      <w:r>
        <w:t xml:space="preserve">(6) In den Fällen der Abs. 3 und 5 kommt der Kauf zwischen dem Begünstigten und dem Verpflichteten zustande. Im Fall des Abs. 5 haftet der ausübende Vorkaufsberechtigte für die Verpflichtungen aus dem Kauf neben dem Begünstigten als Gesamtschuldner.</w:t>
      </w:r>
    </w:p>
    <w:p>
      <w:r>
        <w:t xml:space="preserve">(7) §§ 463 bis 468, 469, 471, 1098 Abs. 2, §§ 1099 bis 1102 BGB sind anzuwenden.</w:t>
      </w:r>
    </w:p>
    <w:p>
      <w:r>
        <w:t xml:space="preserve">(8) Abweichend von § 464 Abs. 2 BGB kann der Vorkaufsberechtigte den zu zahlenden Betrag nach dem Verkehrswert des Grundstücks im Zeitpunkt des Kaufs bestimmen, wenn der vereinbarte Kaufpreis den Verkehrswert deutlich überschreitet. In diesem Fall ist der Verpflichtete berechtigt, bis zum Ablauf eines Monats nach Unanfechtbarkeit des Verwaltungsakts über die Ausübung des Vorkaufsrechts vom Vertrag zurückzutreten. Auf das Rücktrittsrecht sind die §§ 346 bis 349 und 351 BGB entsprechend anzuwenden.</w:t>
      </w:r>
    </w:p>
    <w:p>
      <w:r>
        <w:t xml:space="preserve">(9) Das Vorkaufsrecht ist ausgeschlossen, wenn der Eigentümer das Grundstück an seinen Ehegatten, eingetragenen Lebenspartner oder an eine Person veräußert, die mit ihm in gerader Linie verwandt ist.</w:t>
      </w:r>
    </w:p>
    <w:p>
      <w:r>
        <w:rPr>
          <w:color w:val="555555"/>
          <w:sz w:val="17"/>
        </w:rPr>
        <w:t xml:space="preserve">Zitiervorschlag: Art 39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