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37 BayNatSchG (Bayern) — Pflichten des Freistaates Bayern und der Gebietskörperschaften (abweichend von § 62 BNatSchG)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Freistaat Bayern, die Bezirke, die Landkreise und die Gemeinden haben die Ausübung des Rechts nach Art. 26 zu gewährleisten und Voraussetzungen für die Rechtsausübung zu schaffen.</w:t>
      </w:r>
    </w:p>
    <w:p>
      <w:r>
        <w:t xml:space="preserve">(2) In Erfüllung dieser Pflichten haben sie der Allgemeinheit die Zugänge zu landschaftlichen Schönheiten und Erholungsflächen freizuhalten und, soweit erforderlich, durch Einschränkungen des Eigentumsrechts freizumachen sowie Uferwege, Wanderwege, Erholungsparke und Spielflächen anzulegen. Sie stellen in ihrem Eigentum oder Besitz stehende geeignete Grundstücke in angemessenem Umfang für die Erholung zur Verfügung. Außerdem sollen geeignete Wege und Flächen für den Reitsport bereitgestellt werden. Grundsätzlich sollen dabei Gemeinden örtliche, Landkreise, Bezirke und der Freistaat Bayern überörtliche Maßnahmen durchführen.</w:t>
      </w:r>
    </w:p>
    <w:p>
      <w:r>
        <w:t xml:space="preserve">(3) Zum Zweck der Erfüllung ihrer Pflichten stellen die Verpflichtungsträger im Rahmen ihrer Leistungsfähigkeit öffentliche Mittel in ihren Haushalten bereit. Der Freistaat Bayern gewährt Gemeinden, Landkreisen und Bezirken sowie kommunalen Einrichtungen, die sich die Sicherung und Bereitstellung von Erholungsflächen zur Aufgabe gemacht haben, Zuschüsse im Rahmen des Haushalts, wenn und soweit diese Träger überörtliche Aufgaben der Erholungsvorsorge wahrnehmen.</w:t>
      </w:r>
    </w:p>
    <w:p>
      <w:r>
        <w:rPr>
          <w:color w:val="555555"/>
          <w:sz w:val="17"/>
        </w:rPr>
        <w:t xml:space="preserve">Zitiervorschlag: Art 37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https://recht.nulegal.eu/gesetze/BayNatSchG/37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