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BayNatSchFS (Bayern)</w:t>
      </w:r>
    </w:p>
    <w:p>
      <w:r>
        <w:rPr>
          <w:color w:val="555555"/>
          <w:sz w:val="18"/>
        </w:rPr>
        <w:t xml:space="preserve">Satzung für den Bayerischen Naturschutzfonds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26. September 2014</w:t>
      </w:r>
    </w:p>
    <w:p>
      <w:r>
        <w:t xml:space="preserve">Bayerisches Staatsministerium für Umwelt und Verbraucherschutz</w:t>
      </w:r>
    </w:p>
    <w:p>
      <w:r>
        <w:t xml:space="preserve">Ulrike Scharf, Staatsministerin</w:t>
      </w:r>
    </w:p>
    <w:p>
      <w:r>
        <w:rPr>
          <w:color w:val="555555"/>
          <w:sz w:val="17"/>
        </w:rPr>
        <w:t xml:space="preserve">Zitiervorschlag: Schlussformel BayNatSchFS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https://recht.nulegal.eu/gesetze/BayNatSchFS/schlussformel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BayNatSchFS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