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BayNatBeiVO (Bayern) — Berufung</w:t>
      </w:r>
    </w:p>
    <w:p>
      <w:r>
        <w:rPr>
          <w:color w:val="555555"/>
          <w:sz w:val="18"/>
        </w:rPr>
        <w:t xml:space="preserve">Verordnung über die Naturschutzbeiräte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Naturschutzbehörde, für die der Beirat gebildet wird, beruft die Beiratsmitglieder und jeweils eine Vertreterin bzw. einen Vertreter.</w:t>
      </w:r>
    </w:p>
    <w:p>
      <w:r>
        <w:t xml:space="preserve">(2) Die Beiratsmitglieder und ihre Vertreterinnen bzw. Vertreter werden persönlich berufen und auf die Dauer von fünf Jahren bestellt.</w:t>
      </w:r>
    </w:p>
    <w:p>
      <w:r>
        <w:t xml:space="preserve">(3) Mit der schriftlichen Bekanntgabe der Berufung gegenüber den Mitgliedern und Vertreterinnen bzw. Vertretern des Beirats gilt der Beirat als konstituiert.</w:t>
      </w:r>
    </w:p>
    <w:p>
      <w:r>
        <w:t xml:space="preserve">(4) Im Vertretungsfall gelten für die Vertreterinnen und Vertreter die Vorschriften dieser Verordnung über die Beiratsmitglieder entsprechend.</w:t>
      </w:r>
    </w:p>
    <w:p>
      <w:r>
        <w:rPr>
          <w:color w:val="555555"/>
          <w:sz w:val="17"/>
        </w:rPr>
        <w:t xml:space="preserve">Zitiervorschlag: § 2 BayNatBeiVO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https://recht.nulegal.eu/gesetze/BayNatBeiVO/2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