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BayNatAltmV (Bayern) — Aufgaben des Naturparkträgers</w:t>
      </w:r>
    </w:p>
    <w:p>
      <w:r>
        <w:rPr>
          <w:color w:val="555555"/>
          <w:sz w:val="18"/>
        </w:rPr>
        <w:t xml:space="preserve">Verordnung über den „Naturpark Altmühltal (Südliche Frankenalb)“ BayRS 791-5-15-U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Träger des Naturparks hat insbesondere</w:t>
      </w:r>
    </w:p>
    <w:p>
      <w:r>
        <w:t xml:space="preserve">1. eine Planung zu erstellen, die vor allem die Maßnahmen zur Sicherung, Pflege und Entwicklung des Gebiets als eine für die Naturräume typische Landschaft und als Erholungsraum enthält (Pflege- und Entwicklungsplan), sie umzusetzen und bei Bedarf fortzuschreiben; bei der Aufstellung oder Fortschreibung sind die von der Planung berührten Träger öffentlicher Belange zu beteiligen,</w:t>
      </w:r>
    </w:p>
    <w:p>
      <w:r>
        <w:t xml:space="preserve">2. innerhalb von fünf Jahren besonders schutzwürdige Landschaftsteile zu ermitteln, die unter Beteiligung der davon berührten Träger öffentlicher Belange in geeigneter Weise – bei land- und forstwirtschaftlich genutzten Flächen durch Vereinbarungen – gesichert und entwickelt werden sollen,</w:t>
      </w:r>
    </w:p>
    <w:p>
      <w:r>
        <w:t xml:space="preserve">3. Maßnahmen des Naturschutzes, insbesondere des Schutzes und der Pflege der Pflanzen- und Tierwelt, durchzuführen und zu fördern,</w:t>
      </w:r>
    </w:p>
    <w:p>
      <w:r>
        <w:t xml:space="preserve">4. das Naturparkgebiet zu erhalten, zu gestalten und zu pflegen, insbesondere die Vielfalt, Eigenart und Schönheit des Landschaftsbilds für die Allgemeinheit zu bewahren,</w:t>
      </w:r>
    </w:p>
    <w:p>
      <w:r>
        <w:t xml:space="preserve">5. die naturnahe und naturschonende Erholung im Naturpark zu fördern,</w:t>
      </w:r>
    </w:p>
    <w:p>
      <w:r>
        <w:t xml:space="preserve">6. die Bevölkerung über die Bedeutung des Naturparks für Naturschutz und Landschaftspflege sowie für die Erholung aufzuklären.</w:t>
      </w:r>
    </w:p>
    <w:p>
      <w:r>
        <w:rPr>
          <w:color w:val="555555"/>
          <w:sz w:val="17"/>
        </w:rPr>
        <w:t xml:space="preserve">Zitiervorschlag: § 12 BayNatAltmV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https://recht.nulegal.eu/gesetze/BayNatAltmV/12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