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BayNParkV1988_95 (Bayern) — Inkrafttreten</w:t>
      </w:r>
    </w:p>
    <w:p>
      <w:r>
        <w:rPr>
          <w:color w:val="555555"/>
          <w:sz w:val="18"/>
        </w:rPr>
        <w:t xml:space="preserve">Verordnung über den „Naturpark Steigerwald“ BayRS 791-5-7-U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1. April 1988 in Kraft.</w:t>
      </w:r>
    </w:p>
    <w:p>
      <w:r>
        <w:rPr>
          <w:color w:val="555555"/>
          <w:sz w:val="17"/>
        </w:rPr>
        <w:t xml:space="preserve">Zitiervorschlag: § 13 BayNParkV1988_95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https://recht.nulegal.eu/gesetze/BayNParkV1988_95/13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