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BayNParkV1988_384 (Bayern)</w:t>
      </w:r>
    </w:p>
    <w:p>
      <w:r>
        <w:rPr>
          <w:color w:val="555555"/>
          <w:sz w:val="18"/>
        </w:rPr>
        <w:t xml:space="preserve">Verordnung über den „Naturpark Frankenhöhe“ BayRS 791-5-10-U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11, 45 Abs. 1 Nr. 2 und Art. 37 Abs. 2 Nr. 1 des Bayerischen Naturschutzgesetzes – BayNatSchG – (BayRS 791-1-U), zuletzt geändert durch § 7 des Gesetzes vom 16. Juli 1986 (GVBl S. 135),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BayNParkV1988_384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https://recht.nulegal.eu/gesetze/BayNParkV1988_384/eingangsformel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BayNParkV1988_384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