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BayNParkV1987_420 (Bayern) — Inkrafttreten</w:t>
      </w:r>
    </w:p>
    <w:p>
      <w:r>
        <w:rPr>
          <w:color w:val="555555"/>
          <w:sz w:val="18"/>
        </w:rPr>
        <w:t xml:space="preserve">Verordnung über den „Naturpark Steinwald“ BayRS 791-5-6-U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Dezember 1987 in Kraft.</w:t>
      </w:r>
    </w:p>
    <w:p>
      <w:r>
        <w:rPr>
          <w:color w:val="555555"/>
          <w:sz w:val="17"/>
        </w:rPr>
        <w:t xml:space="preserve">Zitiervorschlag: § 13 BayNParkV1987_420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https://recht.nulegal.eu/gesetze/BayNParkV1987_420/13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