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BayNParkV1982_604 (Bayern) — Pflege- und Entwicklungsplan</w:t>
      </w:r>
    </w:p>
    <w:p>
      <w:r>
        <w:rPr>
          <w:color w:val="555555"/>
          <w:sz w:val="18"/>
        </w:rPr>
        <w:t xml:space="preserve">Verordnung über den „Naturpark Bayerischer Odenwald“ BayRS 791-5-1-U [Stand: 1.9.1998]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Für das gesamte Gebiet des Naturparkes ist eine Planung zu erstellen, in der die Maßnahmen zur Pflege des Gebietes und zu dessen Entwicklung zum Erholungsraum enthalten sein müssen (Pflege- und Entwicklungsplan).</w:t>
      </w:r>
    </w:p>
    <w:p>
      <w:r>
        <w:rPr>
          <w:color w:val="555555"/>
          <w:sz w:val="17"/>
        </w:rPr>
        <w:t xml:space="preserve">Zitiervorschlag: § 11 BayNParkV1982_604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https://recht.nulegal.eu/gesetze/BayNParkV1982_604/11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