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BayNParkV1982_1069 (Bayern) — Schutzgegenstand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124000 Hektar große, der naturräumlichen Gliederung entsprechend abgegrenzte Gebiet der Bayerischen Rhön in den Landkreisen Bad Kissingen und Rhön-Grabfeld wird in den in § 2 näher bezeichneten Grenzen als Naturpark geschützt.</w:t>
      </w:r>
    </w:p>
    <w:p>
      <w:r>
        <w:t xml:space="preserve">(2) Der Naturpark erhält die Bezeichnung „Naturpark Bayerische Rhön“.</w:t>
      </w:r>
    </w:p>
    <w:p>
      <w:r>
        <w:t xml:space="preserve">(3) Träger des Naturparks ist der Zweckverband „Naturpark Bayerische Rhön“ mit Sitz in Bad Neustadt a.d. Saale.</w:t>
      </w:r>
    </w:p>
    <w:p>
      <w:r>
        <w:rPr>
          <w:color w:val="555555"/>
          <w:sz w:val="17"/>
        </w:rPr>
        <w:t xml:space="preserve">Zitiervorschlag: § 1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