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§ 21 BayMaximGrUrk (Bayern)</w:t>
      </w:r>
    </w:p>
    <w:p>
      <w:r>
        <w:rPr>
          <w:color w:val="555555"/>
          <w:sz w:val="18"/>
        </w:rPr>
        <w:t xml:space="preserve">Urkunde über die Gründung des k. Maximilianeums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21</w:t>
      </w:r>
    </w:p>
    <w:p>
      <w:r>
        <w:t xml:space="preserve">(1) Die Zöglinge des Maximilianeums genießen freie Wohnung und Verpflegung in der Anstalt sowie unentgeltlichen Unterricht in den im Anstaltsgebäude vorzutragenden Lehrgegenständen.</w:t>
      </w:r>
    </w:p>
    <w:p>
      <w:r>
        <w:t xml:space="preserve">(2) Alle anderen Bedürfnisse, einschließlich der Bezahlung von Honorarien an der Universität, haben die Zöglinge auf eigene Rechnung zu übernehmen.</w:t>
      </w:r>
    </w:p>
    <w:p>
      <w:r>
        <w:t xml:space="preserve">(3) Für dürftige Zöglinge bestreitet auch diese weiteren Ausgaben die Anstalt.</w:t>
      </w:r>
    </w:p>
    <w:p>
      <w:r>
        <w:t xml:space="preserve">(4) Ob ein Zögling die besonderen Vorteile der dürftigen zu genießen habe, bestimmt das Kuratorium.</w:t>
      </w:r>
    </w:p>
    <w:p>
      <w:r>
        <w:t xml:space="preserve">(5) Auf Antrag des Verwaltungsausschusses und des Kuratoriums kann vom König angeordnet werden, daß von bemittelten Zöglingen ein jährlicher entsprechender Beitrag zu den Unterhalts- und Unterrichtskosten erhoben werde. Die Höhe dieses Jahresbeitrags wird auf den nach Einvernahme des Verwaltungsausschusses zu stellenden Antrag des Kuratoriums durch das Staatsministerium des Innern für Kirchen- und Schulangelegenheiten bestimmt.</w:t>
      </w:r>
    </w:p>
    <w:p>
      <w:r>
        <w:rPr>
          <w:color w:val="555555"/>
          <w:sz w:val="17"/>
        </w:rPr>
        <w:t xml:space="preserve">Zitiervorschlag: Anlage § 21 BayMaximGrUrk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https://recht.nulegal.eu/gesetze/BayMaximGrUrk/anlage-§-21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