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BayMRVG (Bayern) — Disziplinarmaßnahmen</w:t>
      </w:r>
    </w:p>
    <w:p>
      <w:r>
        <w:rPr>
          <w:color w:val="555555"/>
          <w:sz w:val="18"/>
        </w:rPr>
        <w:t xml:space="preserve">Bayerisches Maßregelvollzugsgesetz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Verstößt die untergebrachte Person schuldhaft gegen eine Pflicht, die ihr durch dieses Gesetz oder auf Grund dieses Gesetzes auferlegt wurde, können gegen sie Disziplinarmaßnahmen angeordnet werden.</w:t>
      </w:r>
    </w:p>
    <w:p>
      <w:r>
        <w:t xml:space="preserve">(2) Zulässige Disziplinarmaßnahmen sind</w:t>
      </w:r>
    </w:p>
    <w:p>
      <w:r>
        <w:t xml:space="preserve">1. der Verweis,</w:t>
      </w:r>
    </w:p>
    <w:p>
      <w:r>
        <w:t xml:space="preserve">2. unter Wahrung der Regelung in Art. 11 Abs. 2 der Entzug oder die Beschränkung des Aufenthalts im Freien,</w:t>
      </w:r>
    </w:p>
    <w:p>
      <w:r>
        <w:t xml:space="preserve">3. die Beschränkung oder der Entzug der Verfügung über Geldbeträge gemäß Art. 31 Abs. 1 bis zu einem Monat,</w:t>
      </w:r>
    </w:p>
    <w:p>
      <w:r>
        <w:t xml:space="preserve">4. die Beschränkung oder der Entzug des Hörfunk- und Fernsehempfangs bis zu einer Woche,</w:t>
      </w:r>
    </w:p>
    <w:p>
      <w:r>
        <w:t xml:space="preserve">5. die Beschränkung oder der Entzug der Gegenstände für eine Beschäftigung in der Freizeit bis zu einer Woche,</w:t>
      </w:r>
    </w:p>
    <w:p>
      <w:r>
        <w:t xml:space="preserve">6. die Beschränkung oder der Ausschluss von der Teilnahme an gemeinschaftlichen Unternehmungen bis zu einer Woche,</w:t>
      </w:r>
    </w:p>
    <w:p>
      <w:r>
        <w:t xml:space="preserve">7. der Entzug der zugewiesenen Arbeit oder Beschäftigung bis zu einem Monat unter Wegfall der in diesem Gesetz geregelten Bezüge.</w:t>
      </w:r>
    </w:p>
    <w:p>
      <w:r>
        <w:t xml:space="preserve">(3) Art. 109 Abs. 2 und 3, Art. 110 Abs. 3, Art. 111 Abs. 1 und 2 sowie Art. 113 BayStVollzG gelten entsprechend.</w:t>
      </w:r>
    </w:p>
    <w:p>
      <w:r>
        <w:rPr>
          <w:color w:val="555555"/>
          <w:sz w:val="17"/>
        </w:rPr>
        <w:t xml:space="preserve">Zitiervorschlag: Art 22 BayMRVG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https://recht.nulegal.eu/gesetze/BayMRVG/22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