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BayLplG (Bayern)</w:t>
      </w:r>
    </w:p>
    <w:p>
      <w:r>
        <w:rPr>
          <w:color w:val="555555"/>
          <w:sz w:val="18"/>
        </w:rPr>
        <w:t xml:space="preserve">Bayerisches Landesplanungsgesetz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hiermit bekannt gemacht wird:</w:t>
      </w:r>
    </w:p>
    <w:p>
      <w:r>
        <w:rPr>
          <w:color w:val="555555"/>
          <w:sz w:val="17"/>
        </w:rPr>
        <w:t xml:space="preserve">Zitiervorschlag: Eingangsformel BayLplG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https://recht.nulegal.eu/gesetze/BayLplG/eingangsformel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